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21" w:rsidRDefault="009B0BFF" w:rsidP="00111D21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B478C2B" wp14:editId="52D915C7">
                <wp:simplePos x="0" y="0"/>
                <wp:positionH relativeFrom="column">
                  <wp:posOffset>-356235</wp:posOffset>
                </wp:positionH>
                <wp:positionV relativeFrom="paragraph">
                  <wp:posOffset>-60012</wp:posOffset>
                </wp:positionV>
                <wp:extent cx="9319895" cy="5812790"/>
                <wp:effectExtent l="0" t="0" r="14605" b="1651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19895" cy="5812790"/>
                          <a:chOff x="0" y="0"/>
                          <a:chExt cx="9320502" cy="5813331"/>
                        </a:xfrm>
                      </wpg:grpSpPr>
                      <wps:wsp>
                        <wps:cNvPr id="30" name="角丸四角形 30"/>
                        <wps:cNvSpPr/>
                        <wps:spPr>
                          <a:xfrm>
                            <a:off x="0" y="0"/>
                            <a:ext cx="9319895" cy="2797175"/>
                          </a:xfrm>
                          <a:prstGeom prst="roundRect">
                            <a:avLst/>
                          </a:prstGeom>
                          <a:solidFill>
                            <a:srgbClr val="00B0F0">
                              <a:alpha val="22000"/>
                            </a:srgb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角丸四角形 31"/>
                        <wps:cNvSpPr/>
                        <wps:spPr>
                          <a:xfrm>
                            <a:off x="0" y="3016156"/>
                            <a:ext cx="9320502" cy="2797175"/>
                          </a:xfrm>
                          <a:prstGeom prst="roundRect">
                            <a:avLst/>
                          </a:prstGeom>
                          <a:solidFill>
                            <a:srgbClr val="FF6699">
                              <a:alpha val="17000"/>
                            </a:srgbClr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円/楕円 22"/>
                        <wps:cNvSpPr/>
                        <wps:spPr>
                          <a:xfrm>
                            <a:off x="1201003" y="95535"/>
                            <a:ext cx="3793490" cy="230441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76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11D21" w:rsidRDefault="00111D21" w:rsidP="00111D21">
                              <w:pPr>
                                <w:tabs>
                                  <w:tab w:val="left" w:pos="142"/>
                                </w:tabs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25"/>
                        <wps:cNvSpPr txBox="1"/>
                        <wps:spPr>
                          <a:xfrm>
                            <a:off x="2101756" y="95535"/>
                            <a:ext cx="199199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1D21" w:rsidRPr="00A36991" w:rsidRDefault="00111D21" w:rsidP="00111D21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36991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40"/>
                                  <w:szCs w:val="40"/>
                                </w:rPr>
                                <w:t>情報社会の倫理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円/楕円 28"/>
                        <wps:cNvSpPr/>
                        <wps:spPr>
                          <a:xfrm>
                            <a:off x="5281684" y="109182"/>
                            <a:ext cx="3793490" cy="230441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alpha val="76000"/>
                            </a:sysClr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11D21" w:rsidRDefault="00111D21" w:rsidP="00111D21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6182436" y="95535"/>
                            <a:ext cx="199199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11D21" w:rsidRPr="00A36991" w:rsidRDefault="00111D21" w:rsidP="00111D21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40"/>
                                  <w:szCs w:val="40"/>
                                </w:rPr>
                                <w:t>法の理解と遵守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円/楕円 12"/>
                        <wps:cNvSpPr/>
                        <wps:spPr>
                          <a:xfrm>
                            <a:off x="5308979" y="3425588"/>
                            <a:ext cx="3793490" cy="230441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alpha val="76000"/>
                            </a:sysClr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11D21" w:rsidRDefault="00111D21" w:rsidP="00111D21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6018663" y="5145206"/>
                            <a:ext cx="2292350" cy="560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11D21" w:rsidRPr="00A36991" w:rsidRDefault="00111D21" w:rsidP="00111D21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40"/>
                                  <w:szCs w:val="40"/>
                                </w:rPr>
                                <w:t>情報セキュリティ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円/楕円 11"/>
                        <wps:cNvSpPr/>
                        <wps:spPr>
                          <a:xfrm>
                            <a:off x="1255594" y="3425588"/>
                            <a:ext cx="3793490" cy="230441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alpha val="76000"/>
                            </a:sysClr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11D21" w:rsidRDefault="00111D21" w:rsidP="00111D21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2115403" y="5199797"/>
                            <a:ext cx="199199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11D21" w:rsidRPr="00A36991" w:rsidRDefault="00111D21" w:rsidP="00111D21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40"/>
                                  <w:szCs w:val="40"/>
                                </w:rPr>
                                <w:t>安全への知恵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円/楕円 24"/>
                        <wps:cNvSpPr/>
                        <wps:spPr>
                          <a:xfrm>
                            <a:off x="1583141" y="1774209"/>
                            <a:ext cx="7355840" cy="215516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207224" y="1856096"/>
                            <a:ext cx="3821373" cy="5595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D21" w:rsidRPr="00A36991" w:rsidRDefault="00111D21" w:rsidP="00111D21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36991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40"/>
                                  <w:szCs w:val="40"/>
                                </w:rPr>
                                <w:t>公共的なネットワークの構築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1887" y="95535"/>
                            <a:ext cx="1020398" cy="2579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D21" w:rsidRDefault="00111D21" w:rsidP="00111D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52"/>
                                  <w:szCs w:val="52"/>
                                </w:rPr>
                              </w:pPr>
                              <w:r w:rsidRPr="00A36991">
                                <w:rPr>
                                  <w:rFonts w:ascii="HG丸ｺﾞｼｯｸM-PRO" w:eastAsia="HG丸ｺﾞｼｯｸM-PRO" w:hAnsi="HG丸ｺﾞｼｯｸM-PRO" w:hint="eastAsia"/>
                                  <w:sz w:val="52"/>
                                  <w:szCs w:val="52"/>
                                </w:rPr>
                                <w:t>心を磨く領域</w:t>
                              </w:r>
                            </w:p>
                            <w:p w:rsidR="00111D21" w:rsidRPr="00A36991" w:rsidRDefault="00111D21" w:rsidP="00111D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44"/>
                                  <w:szCs w:val="44"/>
                                </w:rPr>
                              </w:pPr>
                              <w:r w:rsidRPr="00A36991">
                                <w:rPr>
                                  <w:rFonts w:ascii="HG丸ｺﾞｼｯｸM-PRO" w:eastAsia="HG丸ｺﾞｼｯｸM-PRO" w:hAnsi="HG丸ｺﾞｼｯｸM-PRO" w:hint="eastAsia"/>
                                  <w:sz w:val="44"/>
                                  <w:szCs w:val="44"/>
                                </w:rPr>
                                <w:t>（倫理）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5535" y="3125338"/>
                            <a:ext cx="1019810" cy="2579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D21" w:rsidRDefault="00111D21" w:rsidP="00111D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52"/>
                                  <w:szCs w:val="52"/>
                                </w:rPr>
                                <w:t>知恵を</w:t>
                              </w:r>
                              <w:r w:rsidRPr="00A36991">
                                <w:rPr>
                                  <w:rFonts w:ascii="HG丸ｺﾞｼｯｸM-PRO" w:eastAsia="HG丸ｺﾞｼｯｸM-PRO" w:hAnsi="HG丸ｺﾞｼｯｸM-PRO" w:hint="eastAsia"/>
                                  <w:sz w:val="52"/>
                                  <w:szCs w:val="52"/>
                                </w:rPr>
                                <w:t>磨く領域</w:t>
                              </w:r>
                            </w:p>
                            <w:p w:rsidR="00111D21" w:rsidRPr="00A36991" w:rsidRDefault="00111D21" w:rsidP="00111D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44"/>
                                  <w:szCs w:val="44"/>
                                </w:rPr>
                              </w:pPr>
                              <w:r w:rsidRPr="00A36991">
                                <w:rPr>
                                  <w:rFonts w:ascii="HG丸ｺﾞｼｯｸM-PRO" w:eastAsia="HG丸ｺﾞｼｯｸM-PRO" w:hAnsi="HG丸ｺﾞｼｯｸM-PRO" w:hint="eastAsia"/>
                                  <w:sz w:val="44"/>
                                  <w:szCs w:val="44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44"/>
                                  <w:szCs w:val="44"/>
                                </w:rPr>
                                <w:t>情報安全</w:t>
                              </w:r>
                              <w:r w:rsidRPr="00A36991">
                                <w:rPr>
                                  <w:rFonts w:ascii="HG丸ｺﾞｼｯｸM-PRO" w:eastAsia="HG丸ｺﾞｼｯｸM-PRO" w:hAnsi="HG丸ｺﾞｼｯｸM-PRO" w:hint="eastAsia"/>
                                  <w:sz w:val="44"/>
                                  <w:szCs w:val="4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6" style="position:absolute;left:0;text-align:left;margin-left:-28.05pt;margin-top:-4.75pt;width:733.85pt;height:457.7pt;z-index:251701248" coordsize="93205,58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">
                <v:roundrect id="角丸四角形 30" o:spid="_x0000_s1027" style="position:absolute;width:93198;height:2797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Kcz8MA&#10;AADbAAAADwAAAGRycy9kb3ducmV2LnhtbERPy07CQBTdk/gPk2vihsi0PJRUpoQgJKxIKLq/di5t&#10;tXOndgZa/HpnQcLy5LwXy97U4kKtqywriEcRCOLc6ooLBR/H7fMchPPIGmvLpOBKDpbpw2CBibYd&#10;H+iS+UKEEHYJKii9bxIpXV6SQTeyDXHgTrY16ANsC6lb7EK4qeU4il6kwYpDQ4kNrUvKf7KzUfB3&#10;xuu+qF7j4eqzn22mX+/b3+5bqafHfvUGwlPv7+Kbe6cVTML68CX8AJ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Kcz8MAAADbAAAADwAAAAAAAAAAAAAAAACYAgAAZHJzL2Rv&#10;d25yZXYueG1sUEsFBgAAAAAEAAQA9QAAAIgDAAAAAA==&#10;" fillcolor="#00b0f0" strokecolor="#243f60 [1604]" strokeweight="2pt">
                  <v:fill opacity="14392f"/>
                </v:roundrect>
                <v:roundrect id="角丸四角形 31" o:spid="_x0000_s1028" style="position:absolute;top:30161;width:93205;height:2797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G0q8UA&#10;AADbAAAADwAAAGRycy9kb3ducmV2LnhtbESPzWrDMBCE74W8g9hCLiGR3YYS3CghiQn0UELz8wCL&#10;tbVNrZVtqbbrp68KgR6HmfmGWW8HU4mOWldaVhAvIhDEmdUl5wpu1+N8BcJ5ZI2VZVLwQw62m8nD&#10;GhNtez5Td/G5CBB2CSoovK8TKV1WkEG3sDVx8D5ta9AH2eZSt9gHuKnkUxS9SIMlh4UCazoUlH1d&#10;vo2CtKFs/OhSu2xmjTy5970b6azU9HHYvYLwNPj/8L39phU8x/D3JfwA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8bSrxQAAANsAAAAPAAAAAAAAAAAAAAAAAJgCAABkcnMv&#10;ZG93bnJldi54bWxQSwUGAAAAAAQABAD1AAAAigMAAAAA&#10;" fillcolor="#f69" strokecolor="#385d8a" strokeweight="2pt">
                  <v:fill opacity="11051f"/>
                </v:roundrect>
                <v:oval id="円/楕円 22" o:spid="_x0000_s1029" style="position:absolute;left:12010;top:955;width:37934;height:230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WVi8IA&#10;AADbAAAADwAAAGRycy9kb3ducmV2LnhtbESP0YrCMBRE3xf8h3AF39bUCrtSjSKCKIjgVj/g2lzb&#10;YnNTm9jWv98IC/s4zMwZZrHqTSVaalxpWcFkHIEgzqwuOVdwOW8/ZyCcR9ZYWSYFL3KwWg4+Fpho&#10;2/EPtanPRYCwS1BB4X2dSOmyggy6sa2Jg3ezjUEfZJNL3WAX4KaScRR9SYMlh4UCa9oUlN3Tp1Fw&#10;fPTfkT+eDjzt6HrdzHatS6dKjYb9eg7CU+//w3/tvVYQx/D+En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1ZWLwgAAANsAAAAPAAAAAAAAAAAAAAAAAJgCAABkcnMvZG93&#10;bnJldi54bWxQSwUGAAAAAAQABAD1AAAAhwMAAAAA&#10;" fillcolor="white [3212]" strokecolor="#243f60 [1604]" strokeweight="2pt">
                  <v:fill opacity="49858f"/>
                  <v:textbox>
                    <w:txbxContent>
                      <w:p w:rsidR="00111D21" w:rsidRDefault="00111D21" w:rsidP="00111D21">
                        <w:pPr>
                          <w:tabs>
                            <w:tab w:val="left" w:pos="142"/>
                          </w:tabs>
                          <w:jc w:val="left"/>
                        </w:pP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5" o:spid="_x0000_s1030" type="#_x0000_t202" style="position:absolute;left:21017;top:955;width:19920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111D21" w:rsidRPr="00A36991" w:rsidRDefault="00111D21" w:rsidP="00111D21">
                        <w:pPr>
                          <w:jc w:val="center"/>
                          <w:rPr>
                            <w:rFonts w:asciiTheme="majorEastAsia" w:eastAsiaTheme="majorEastAsia" w:hAnsiTheme="majorEastAsia"/>
                            <w:b/>
                            <w:sz w:val="40"/>
                            <w:szCs w:val="40"/>
                          </w:rPr>
                        </w:pPr>
                        <w:r w:rsidRPr="00A36991">
                          <w:rPr>
                            <w:rFonts w:asciiTheme="majorEastAsia" w:eastAsiaTheme="majorEastAsia" w:hAnsiTheme="majorEastAsia" w:hint="eastAsia"/>
                            <w:b/>
                            <w:sz w:val="40"/>
                            <w:szCs w:val="40"/>
                          </w:rPr>
                          <w:t>情報社会の倫理</w:t>
                        </w:r>
                      </w:p>
                    </w:txbxContent>
                  </v:textbox>
                </v:shape>
                <v:oval id="円/楕円 28" o:spid="_x0000_s1031" style="position:absolute;left:52816;top:1091;width:37935;height:230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EmcEA&#10;AADbAAAADwAAAGRycy9kb3ducmV2LnhtbERPPW/CMBDdK/EfrEPqUoHTDCgEDEKV2lTdoIX5FB9J&#10;ID4H203S/no8VOr49L7X29G0oifnG8sKnucJCOLS6oYrBV+fr7MMhA/IGlvLpOCHPGw3k4c15toO&#10;vKf+ECoRQ9jnqKAOocul9GVNBv3cdsSRO1tnMEToKqkdDjHctDJNkoU02HBsqLGjl5rK6+HbKCg0&#10;utPTW3KjcPm9LIvsdswWH0o9TsfdCkSgMfyL/9zvWkEax8Y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HhJnBAAAA2wAAAA8AAAAAAAAAAAAAAAAAmAIAAGRycy9kb3du&#10;cmV2LnhtbFBLBQYAAAAABAAEAPUAAACGAwAAAAA=&#10;" fillcolor="window" strokecolor="#385d8a" strokeweight="2pt">
                  <v:fill opacity="49858f"/>
                  <v:textbox>
                    <w:txbxContent>
                      <w:p w:rsidR="00111D21" w:rsidRDefault="00111D21" w:rsidP="00111D21">
                        <w:pPr>
                          <w:jc w:val="left"/>
                        </w:pPr>
                      </w:p>
                    </w:txbxContent>
                  </v:textbox>
                </v:oval>
                <v:shape id="テキスト ボックス 26" o:spid="_x0000_s1032" type="#_x0000_t202" style="position:absolute;left:61824;top:955;width:19920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111D21" w:rsidRPr="00A36991" w:rsidRDefault="00111D21" w:rsidP="00111D21">
                        <w:pPr>
                          <w:rPr>
                            <w:rFonts w:asciiTheme="majorEastAsia" w:eastAsiaTheme="majorEastAsia" w:hAnsiTheme="majorEastAsia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sz w:val="40"/>
                            <w:szCs w:val="40"/>
                          </w:rPr>
                          <w:t>法の理解と遵守</w:t>
                        </w:r>
                      </w:p>
                    </w:txbxContent>
                  </v:textbox>
                </v:shape>
                <v:oval id="円/楕円 12" o:spid="_x0000_s1033" style="position:absolute;left:53089;top:34255;width:37935;height:230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N5zsEA&#10;AADbAAAADwAAAGRycy9kb3ducmV2LnhtbERPS4vCMBC+C/sfwgheFk3Xg9RqFFlYFW8+ds9DM9vW&#10;bSY1iVr99UZY8DYf33Om89bU4kLOV5YVfAwSEMS51RUXCg77r34KwgdkjbVlUnAjD/PZW2eKmbZX&#10;3tJlFwoRQ9hnqKAMocmk9HlJBv3ANsSR+7XOYIjQFVI7vMZwU8thkoykwYpjQ4kNfZaU/+3ORsFK&#10;o/t5XyYnCsf7cbxKT9/paKNUr9suJiACteEl/nevdZw/hOcv8QA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Dec7BAAAA2wAAAA8AAAAAAAAAAAAAAAAAmAIAAGRycy9kb3du&#10;cmV2LnhtbFBLBQYAAAAABAAEAPUAAACGAwAAAAA=&#10;" fillcolor="window" strokecolor="#385d8a" strokeweight="2pt">
                  <v:fill opacity="49858f"/>
                  <v:textbox>
                    <w:txbxContent>
                      <w:p w:rsidR="00111D21" w:rsidRDefault="00111D21" w:rsidP="00111D21">
                        <w:pPr>
                          <w:jc w:val="left"/>
                        </w:pPr>
                      </w:p>
                    </w:txbxContent>
                  </v:textbox>
                </v:oval>
                <v:shape id="テキスト ボックス 15" o:spid="_x0000_s1034" type="#_x0000_t202" style="position:absolute;left:60186;top:51452;width:22924;height:5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111D21" w:rsidRPr="00A36991" w:rsidRDefault="00111D21" w:rsidP="00111D21">
                        <w:pPr>
                          <w:rPr>
                            <w:rFonts w:asciiTheme="majorEastAsia" w:eastAsiaTheme="majorEastAsia" w:hAnsiTheme="majorEastAsia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sz w:val="40"/>
                            <w:szCs w:val="40"/>
                          </w:rPr>
                          <w:t>情報セキュリティ</w:t>
                        </w:r>
                      </w:p>
                    </w:txbxContent>
                  </v:textbox>
                </v:shape>
                <v:oval id="円/楕円 11" o:spid="_x0000_s1035" style="position:absolute;left:12555;top:34255;width:37935;height:230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HnucIA&#10;AADbAAAADwAAAGRycy9kb3ducmV2LnhtbERPS2sCMRC+F/ofwgi9iJu1B1lX4yKF1uLNR3seNtN9&#10;dDNZk1TX/vpGEHqbj+85y2IwnTiT841lBdMkBUFcWt1wpeB4eJ1kIHxA1thZJgVX8lCsHh+WmGt7&#10;4R2d96ESMYR9jgrqEPpcSl/WZNAntieO3Jd1BkOErpLa4SWGm04+p+lMGmw4NtTY00tN5ff+xyjY&#10;aHSf47f0RKH9beeb7PSRzbZKPY2G9QJEoCH8i+/udx3nT+H2Szx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kee5wgAAANsAAAAPAAAAAAAAAAAAAAAAAJgCAABkcnMvZG93&#10;bnJldi54bWxQSwUGAAAAAAQABAD1AAAAhwMAAAAA&#10;" fillcolor="window" strokecolor="#385d8a" strokeweight="2pt">
                  <v:fill opacity="49858f"/>
                  <v:textbox>
                    <w:txbxContent>
                      <w:p w:rsidR="00111D21" w:rsidRDefault="00111D21" w:rsidP="00111D21">
                        <w:pPr>
                          <w:jc w:val="left"/>
                        </w:pPr>
                      </w:p>
                    </w:txbxContent>
                  </v:textbox>
                </v:oval>
                <v:shape id="テキスト ボックス 21" o:spid="_x0000_s1036" type="#_x0000_t202" style="position:absolute;left:21154;top:51997;width:19919;height:5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111D21" w:rsidRPr="00A36991" w:rsidRDefault="00111D21" w:rsidP="00111D21">
                        <w:pPr>
                          <w:jc w:val="center"/>
                          <w:rPr>
                            <w:rFonts w:asciiTheme="majorEastAsia" w:eastAsiaTheme="majorEastAsia" w:hAnsiTheme="majorEastAsia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sz w:val="40"/>
                            <w:szCs w:val="40"/>
                          </w:rPr>
                          <w:t>安全への知恵</w:t>
                        </w:r>
                      </w:p>
                    </w:txbxContent>
                  </v:textbox>
                </v:shape>
                <v:oval id="円/楕円 24" o:spid="_x0000_s1037" style="position:absolute;left:15831;top:17742;width:73558;height:215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wq7cQA&#10;AADbAAAADwAAAGRycy9kb3ducmV2LnhtbESP0WrCQBRE34X+w3ILfRHdGK1IdJW0RdS+lKofcM1e&#10;k9Ds3ZDdmvj3riD4OMzMGWax6kwlLtS40rKC0TACQZxZXXKu4HhYD2YgnEfWWFkmBVdysFq+9BaY&#10;aNvyL132PhcBwi5BBYX3dSKlywoy6Ia2Jg7e2TYGfZBNLnWDbYCbSsZRNJUGSw4LBdb0WVD2t/83&#10;Cn6+0/HxhKO4TT++4v5hs6PyvVbq7bVL5yA8df4ZfrS3WkE8gfu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sKu3EAAAA2wAAAA8AAAAAAAAAAAAAAAAAmAIAAGRycy9k&#10;b3ducmV2LnhtbFBLBQYAAAAABAAEAPUAAACJAwAAAAA=&#10;" fillcolor="white [3212]" strokecolor="#243f60 [1604]" strokeweight="2pt"/>
                <v:shape id="_x0000_s1038" type="#_x0000_t202" style="position:absolute;left:32072;top:18560;width:38213;height:5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111D21" w:rsidRPr="00A36991" w:rsidRDefault="00111D21" w:rsidP="00111D21">
                        <w:pPr>
                          <w:jc w:val="center"/>
                          <w:rPr>
                            <w:rFonts w:asciiTheme="majorEastAsia" w:eastAsiaTheme="majorEastAsia" w:hAnsiTheme="majorEastAsia"/>
                            <w:b/>
                            <w:sz w:val="40"/>
                            <w:szCs w:val="40"/>
                          </w:rPr>
                        </w:pPr>
                        <w:r w:rsidRPr="00A36991">
                          <w:rPr>
                            <w:rFonts w:asciiTheme="majorEastAsia" w:eastAsiaTheme="majorEastAsia" w:hAnsiTheme="majorEastAsia" w:hint="eastAsia"/>
                            <w:b/>
                            <w:sz w:val="40"/>
                            <w:szCs w:val="40"/>
                          </w:rPr>
                          <w:t>公共的なネットワークの構築</w:t>
                        </w:r>
                      </w:p>
                    </w:txbxContent>
                  </v:textbox>
                </v:shape>
                <v:shape id="_x0000_s1039" type="#_x0000_t202" style="position:absolute;left:818;top:955;width:10204;height:25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+s1MYA&#10;AADbAAAADwAAAGRycy9kb3ducmV2LnhtbESPQWvCQBSE70L/w/IKvemmUqxGV0kLBekhoPXg8SX7&#10;TILZt+nuRlN/fVco9DjMzDfMajOYVlzI+caygudJAoK4tLrhSsHh62M8B+EDssbWMin4IQ+b9cNo&#10;ham2V97RZR8qESHsU1RQh9ClUvqyJoN+Yjvi6J2sMxiidJXUDq8Rblo5TZKZNNhwXKixo/eayvO+&#10;Nwq22bH/7l3+srgdb1leFJ/5WzFT6ulxyJYgAg3hP/zX3moF01e4f4k/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+s1MYAAADbAAAADwAAAAAAAAAAAAAAAACYAgAAZHJz&#10;L2Rvd25yZXYueG1sUEsFBgAAAAAEAAQA9QAAAIsDAAAAAA==&#10;" filled="f" stroked="f">
                  <v:textbox style="layout-flow:vertical-ideographic">
                    <w:txbxContent>
                      <w:p w:rsidR="00111D21" w:rsidRDefault="00111D21" w:rsidP="00111D2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52"/>
                            <w:szCs w:val="52"/>
                          </w:rPr>
                        </w:pPr>
                        <w:r w:rsidRPr="00A36991">
                          <w:rPr>
                            <w:rFonts w:ascii="HG丸ｺﾞｼｯｸM-PRO" w:eastAsia="HG丸ｺﾞｼｯｸM-PRO" w:hAnsi="HG丸ｺﾞｼｯｸM-PRO" w:hint="eastAsia"/>
                            <w:sz w:val="52"/>
                            <w:szCs w:val="52"/>
                          </w:rPr>
                          <w:t>心を磨く領域</w:t>
                        </w:r>
                      </w:p>
                      <w:p w:rsidR="00111D21" w:rsidRPr="00A36991" w:rsidRDefault="00111D21" w:rsidP="00111D2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44"/>
                            <w:szCs w:val="44"/>
                          </w:rPr>
                        </w:pPr>
                        <w:r w:rsidRPr="00A36991">
                          <w:rPr>
                            <w:rFonts w:ascii="HG丸ｺﾞｼｯｸM-PRO" w:eastAsia="HG丸ｺﾞｼｯｸM-PRO" w:hAnsi="HG丸ｺﾞｼｯｸM-PRO" w:hint="eastAsia"/>
                            <w:sz w:val="44"/>
                            <w:szCs w:val="44"/>
                          </w:rPr>
                          <w:t>（倫理）</w:t>
                        </w:r>
                      </w:p>
                    </w:txbxContent>
                  </v:textbox>
                </v:shape>
                <v:shape id="_x0000_s1040" type="#_x0000_t202" style="position:absolute;left:955;top:31253;width:10198;height:25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q18YA&#10;AADbAAAADwAAAGRycy9kb3ducmV2LnhtbESPQWvCQBSE74X+h+UVequb2iIaXSUKBekhoPXg8SX7&#10;TILZt+nuRlN/fbcg9DjMzDfMYjWYVlzI+caygtdRAoK4tLrhSsHh6+NlCsIHZI2tZVLwQx5Wy8eH&#10;BabaXnlHl32oRISwT1FBHUKXSunLmgz6ke2Io3eyzmCI0lVSO7xGuGnlOEkm0mDDcaHGjjY1led9&#10;bxRss2P/3bv8fXY73rK8KD7zdTFR6vlpyOYgAg3hP3xvb7WC8Rv8fY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Sq18YAAADbAAAADwAAAAAAAAAAAAAAAACYAgAAZHJz&#10;L2Rvd25yZXYueG1sUEsFBgAAAAAEAAQA9QAAAIsDAAAAAA==&#10;" filled="f" stroked="f">
                  <v:textbox style="layout-flow:vertical-ideographic">
                    <w:txbxContent>
                      <w:p w:rsidR="00111D21" w:rsidRDefault="00111D21" w:rsidP="00111D2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52"/>
                            <w:szCs w:val="5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52"/>
                            <w:szCs w:val="52"/>
                          </w:rPr>
                          <w:t>知恵を</w:t>
                        </w:r>
                        <w:r w:rsidRPr="00A36991">
                          <w:rPr>
                            <w:rFonts w:ascii="HG丸ｺﾞｼｯｸM-PRO" w:eastAsia="HG丸ｺﾞｼｯｸM-PRO" w:hAnsi="HG丸ｺﾞｼｯｸM-PRO" w:hint="eastAsia"/>
                            <w:sz w:val="52"/>
                            <w:szCs w:val="52"/>
                          </w:rPr>
                          <w:t>磨く領域</w:t>
                        </w:r>
                      </w:p>
                      <w:p w:rsidR="00111D21" w:rsidRPr="00A36991" w:rsidRDefault="00111D21" w:rsidP="00111D2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44"/>
                            <w:szCs w:val="44"/>
                          </w:rPr>
                        </w:pPr>
                        <w:r w:rsidRPr="00A36991">
                          <w:rPr>
                            <w:rFonts w:ascii="HG丸ｺﾞｼｯｸM-PRO" w:eastAsia="HG丸ｺﾞｼｯｸM-PRO" w:hAnsi="HG丸ｺﾞｼｯｸM-PRO" w:hint="eastAsia"/>
                            <w:sz w:val="44"/>
                            <w:szCs w:val="44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44"/>
                            <w:szCs w:val="44"/>
                          </w:rPr>
                          <w:t>情報安全</w:t>
                        </w:r>
                        <w:r w:rsidRPr="00A36991">
                          <w:rPr>
                            <w:rFonts w:ascii="HG丸ｺﾞｼｯｸM-PRO" w:eastAsia="HG丸ｺﾞｼｯｸM-PRO" w:hAnsi="HG丸ｺﾞｼｯｸM-PRO" w:hint="eastAsia"/>
                            <w:sz w:val="44"/>
                            <w:szCs w:val="44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54F65BA" wp14:editId="21FE3CC8">
                <wp:simplePos x="0" y="0"/>
                <wp:positionH relativeFrom="column">
                  <wp:posOffset>-848123</wp:posOffset>
                </wp:positionH>
                <wp:positionV relativeFrom="paragraph">
                  <wp:posOffset>-889066</wp:posOffset>
                </wp:positionV>
                <wp:extent cx="5540403" cy="103695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0403" cy="1036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BFF" w:rsidRPr="009B0BFF" w:rsidRDefault="009B0BFF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56"/>
                                <w:szCs w:val="56"/>
                              </w:rPr>
                            </w:pPr>
                            <w:r w:rsidRPr="009B0BFF">
                              <w:rPr>
                                <w:rFonts w:ascii="メイリオ" w:eastAsia="メイリオ" w:hAnsi="メイリオ" w:cs="メイリオ" w:hint="eastAsia"/>
                                <w:b/>
                                <w:sz w:val="56"/>
                                <w:szCs w:val="56"/>
                              </w:rPr>
                              <w:t>情報モラル教育　2領域5分野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" o:spid="_x0000_s1041" type="#_x0000_t202" style="position:absolute;left:0;text-align:left;margin-left:-66.8pt;margin-top:-70pt;width:436.25pt;height:81.6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" filled="f" stroked="f" strokeweight=".5pt">
                <v:textbox>
                  <w:txbxContent>
                    <w:p w:rsidR="009B0BFF" w:rsidRPr="009B0BFF" w:rsidRDefault="009B0BFF">
                      <w:pPr>
                        <w:rPr>
                          <w:rFonts w:ascii="メイリオ" w:eastAsia="メイリオ" w:hAnsi="メイリオ" w:cs="メイリオ"/>
                          <w:b/>
                          <w:sz w:val="56"/>
                          <w:szCs w:val="56"/>
                        </w:rPr>
                      </w:pPr>
                      <w:r w:rsidRPr="009B0BFF">
                        <w:rPr>
                          <w:rFonts w:ascii="メイリオ" w:eastAsia="メイリオ" w:hAnsi="メイリオ" w:cs="メイリオ" w:hint="eastAsia"/>
                          <w:b/>
                          <w:sz w:val="56"/>
                          <w:szCs w:val="56"/>
                        </w:rPr>
                        <w:t>情報モラル教育　2領域5分野</w:t>
                      </w:r>
                    </w:p>
                  </w:txbxContent>
                </v:textbox>
              </v:shape>
            </w:pict>
          </mc:Fallback>
        </mc:AlternateContent>
      </w:r>
      <w:r w:rsidR="00111D21" w:rsidRPr="006022A6">
        <w:rPr>
          <w:rFonts w:ascii="HG創英角ｺﾞｼｯｸUB" w:eastAsia="HG創英角ｺﾞｼｯｸUB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16E7E94" wp14:editId="76FAB6E6">
                <wp:simplePos x="0" y="0"/>
                <wp:positionH relativeFrom="column">
                  <wp:posOffset>8039802</wp:posOffset>
                </wp:positionH>
                <wp:positionV relativeFrom="paragraph">
                  <wp:posOffset>-529495</wp:posOffset>
                </wp:positionV>
                <wp:extent cx="892366" cy="374574"/>
                <wp:effectExtent l="0" t="0" r="22225" b="26035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366" cy="3745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D21" w:rsidRPr="006022A6" w:rsidRDefault="00111D21" w:rsidP="00111D21">
                            <w:pPr>
                              <w:spacing w:line="440" w:lineRule="exact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022A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資料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33.05pt;margin-top:-41.7pt;width:70.25pt;height:29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">
                <v:textbox>
                  <w:txbxContent>
                    <w:p w:rsidR="00111D21" w:rsidRPr="006022A6" w:rsidRDefault="00111D21" w:rsidP="00111D21">
                      <w:pPr>
                        <w:spacing w:line="440" w:lineRule="exact"/>
                        <w:jc w:val="center"/>
                        <w:rPr>
                          <w:sz w:val="36"/>
                          <w:szCs w:val="36"/>
                        </w:rPr>
                      </w:pPr>
                      <w:r w:rsidRPr="006022A6">
                        <w:rPr>
                          <w:rFonts w:hint="eastAsia"/>
                          <w:sz w:val="36"/>
                          <w:szCs w:val="36"/>
                        </w:rPr>
                        <w:t>資料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7B4DB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-492760</wp:posOffset>
                </wp:positionH>
                <wp:positionV relativeFrom="paragraph">
                  <wp:posOffset>-558506</wp:posOffset>
                </wp:positionV>
                <wp:extent cx="9430604" cy="1363980"/>
                <wp:effectExtent l="0" t="0" r="18415" b="2667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0604" cy="1363980"/>
                          <a:chOff x="409432" y="0"/>
                          <a:chExt cx="9430604" cy="1363980"/>
                        </a:xfrm>
                      </wpg:grpSpPr>
                      <wps:wsp>
                        <wps:cNvPr id="4" name="正方形/長方形 4"/>
                        <wps:cNvSpPr/>
                        <wps:spPr>
                          <a:xfrm>
                            <a:off x="409432" y="0"/>
                            <a:ext cx="9430527" cy="1363980"/>
                          </a:xfrm>
                          <a:prstGeom prst="rect">
                            <a:avLst/>
                          </a:prstGeom>
                          <a:solidFill>
                            <a:srgbClr val="E5FFEB"/>
                          </a:solidFill>
                          <a:ln>
                            <a:solidFill>
                              <a:srgbClr val="1CF0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09433" y="0"/>
                            <a:ext cx="9430603" cy="572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6EE4" w:rsidRDefault="00F16EE4" w:rsidP="00367C48">
                              <w:pPr>
                                <w:ind w:firstLineChars="200" w:firstLine="480"/>
                                <w:rPr>
                                  <w:rFonts w:ascii="ＭＳ 明朝" w:hAnsi="ＭＳ 明朝"/>
                                  <w:sz w:val="24"/>
                                </w:rPr>
                              </w:pPr>
                              <w:r w:rsidRPr="00F16EE4">
                                <w:rPr>
                                  <w:rFonts w:ascii="ＭＳ 明朝" w:hAnsi="ＭＳ 明朝" w:hint="eastAsia"/>
                                  <w:sz w:val="24"/>
                                </w:rPr>
                                <w:t>この表は、情報モラル</w:t>
                              </w:r>
                              <w:r w:rsidR="009B0BFF">
                                <w:rPr>
                                  <w:rFonts w:ascii="ＭＳ 明朝" w:hAnsi="ＭＳ 明朝" w:hint="eastAsia"/>
                                  <w:sz w:val="24"/>
                                </w:rPr>
                                <w:t>の</w:t>
                              </w:r>
                              <w:r w:rsidRPr="00F16EE4">
                                <w:rPr>
                                  <w:rFonts w:ascii="ＭＳ 明朝" w:hAnsi="ＭＳ 明朝" w:hint="eastAsia"/>
                                  <w:sz w:val="24"/>
                                </w:rPr>
                                <w:t>小中高一貫のモデルカリキュラム</w:t>
                              </w:r>
                              <w:r w:rsidR="00B10E34">
                                <w:rPr>
                                  <w:rFonts w:ascii="ＭＳ 明朝" w:hAnsi="ＭＳ 明朝" w:hint="eastAsia"/>
                                  <w:sz w:val="24"/>
                                </w:rPr>
                                <w:t>の内容</w:t>
                              </w:r>
                              <w:r w:rsidR="009B0BFF">
                                <w:rPr>
                                  <w:rFonts w:ascii="ＭＳ 明朝" w:hAnsi="ＭＳ 明朝" w:hint="eastAsia"/>
                                  <w:sz w:val="24"/>
                                </w:rPr>
                                <w:t>を</w:t>
                              </w:r>
                              <w:r w:rsidRPr="00F16EE4">
                                <w:rPr>
                                  <w:rFonts w:ascii="ＭＳ 明朝" w:hAnsi="ＭＳ 明朝" w:hint="eastAsia"/>
                                  <w:sz w:val="24"/>
                                </w:rPr>
                                <w:t>示したもののうち，小学</w:t>
                              </w:r>
                              <w:r>
                                <w:rPr>
                                  <w:rFonts w:ascii="ＭＳ 明朝" w:hAnsi="ＭＳ 明朝" w:hint="eastAsia"/>
                                  <w:sz w:val="24"/>
                                </w:rPr>
                                <w:t>校の部分を抜粋したものです。</w:t>
                              </w:r>
                            </w:p>
                            <w:p w:rsidR="00F16EE4" w:rsidRDefault="00F16EE4" w:rsidP="00367C48">
                              <w:pPr>
                                <w:ind w:firstLineChars="100" w:firstLine="240"/>
                                <w:rPr>
                                  <w:rFonts w:ascii="ＭＳ 明朝" w:hAnsi="ＭＳ 明朝"/>
                                  <w:sz w:val="24"/>
                                </w:rPr>
                              </w:pPr>
                              <w:r>
                                <w:rPr>
                                  <w:rFonts w:ascii="ＭＳ 明朝" w:hAnsi="ＭＳ 明朝" w:hint="eastAsia"/>
                                  <w:sz w:val="24"/>
                                </w:rPr>
                                <w:t>詳細は，</w:t>
                              </w:r>
                              <w:r w:rsidR="009D1D14">
                                <w:rPr>
                                  <w:rFonts w:ascii="ＭＳ 明朝" w:hAnsi="ＭＳ 明朝" w:hint="eastAsia"/>
                                  <w:sz w:val="24"/>
                                </w:rPr>
                                <w:t>以下をご覧ください。</w:t>
                              </w:r>
                            </w:p>
                            <w:p w:rsidR="009D1D14" w:rsidRPr="009D1D14" w:rsidRDefault="009D1D14">
                              <w:pPr>
                                <w:rPr>
                                  <w:rFonts w:ascii="ＭＳ 明朝" w:hAnsi="ＭＳ 明朝"/>
                                  <w:sz w:val="24"/>
                                </w:rPr>
                              </w:pPr>
                            </w:p>
                            <w:p w:rsidR="00F16EE4" w:rsidRPr="00F16EE4" w:rsidRDefault="00F16EE4">
                              <w:pPr>
                                <w:rPr>
                                  <w:rFonts w:ascii="ＭＳ 明朝" w:hAnsi="ＭＳ 明朝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518607" y="532262"/>
                            <a:ext cx="9184947" cy="75062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1CF0BE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D14" w:rsidRPr="00B10E34" w:rsidRDefault="009D1D14" w:rsidP="00367C48">
                              <w:pPr>
                                <w:autoSpaceDE w:val="0"/>
                                <w:autoSpaceDN w:val="0"/>
                                <w:adjustRightInd w:val="0"/>
                                <w:ind w:firstLineChars="100" w:firstLine="240"/>
                                <w:jc w:val="left"/>
                                <w:rPr>
                                  <w:rFonts w:asciiTheme="majorEastAsia" w:eastAsiaTheme="majorEastAsia" w:hAnsiTheme="majorEastAsia" w:cs="ReimYthzPro-Medium-90msp-RKSJ-H"/>
                                  <w:color w:val="231F20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10E34">
                                <w:rPr>
                                  <w:rFonts w:asciiTheme="majorEastAsia" w:eastAsiaTheme="majorEastAsia" w:hAnsiTheme="majorEastAsia" w:cs="ReimYthzPro-Medium-90msp-RKSJ-H" w:hint="eastAsia"/>
                                  <w:color w:val="231F20"/>
                                  <w:kern w:val="0"/>
                                  <w:sz w:val="24"/>
                                  <w:szCs w:val="24"/>
                                </w:rPr>
                                <w:t>文部科学省委託　情報モラル教育推進事業</w:t>
                              </w:r>
                            </w:p>
                            <w:p w:rsidR="009D1D14" w:rsidRPr="00B10E34" w:rsidRDefault="009D1D14" w:rsidP="00367C48">
                              <w:pPr>
                                <w:autoSpaceDE w:val="0"/>
                                <w:autoSpaceDN w:val="0"/>
                                <w:adjustRightInd w:val="0"/>
                                <w:ind w:firstLineChars="100" w:firstLine="24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24"/>
                                </w:rPr>
                              </w:pPr>
                              <w:r w:rsidRPr="00B10E34">
                                <w:rPr>
                                  <w:rFonts w:asciiTheme="majorEastAsia" w:eastAsiaTheme="majorEastAsia" w:hAnsiTheme="majorEastAsia" w:cs="ReimYthzPro-Medium-90msp-RKSJ-H" w:hint="eastAsia"/>
                                  <w:color w:val="231F20"/>
                                  <w:kern w:val="0"/>
                                  <w:sz w:val="24"/>
                                  <w:szCs w:val="24"/>
                                </w:rPr>
                                <w:t>「</w:t>
                              </w:r>
                              <w:r w:rsidRPr="00B10E34">
                                <w:rPr>
                                  <w:rFonts w:asciiTheme="majorEastAsia" w:eastAsiaTheme="majorEastAsia" w:hAnsiTheme="majorEastAsia" w:cs="GShinGoPro-Medium-90msp-RKSJ-H-" w:hint="eastAsia"/>
                                  <w:color w:val="0071BD"/>
                                  <w:kern w:val="0"/>
                                  <w:sz w:val="24"/>
                                  <w:szCs w:val="24"/>
                                </w:rPr>
                                <w:t>情報化社会の新たな問題を考えるための教材</w:t>
                              </w:r>
                              <w:r w:rsidRPr="00B10E34">
                                <w:rPr>
                                  <w:rFonts w:asciiTheme="majorEastAsia" w:eastAsiaTheme="majorEastAsia" w:hAnsiTheme="majorEastAsia" w:cs="UDReiminPro-Medium-90msp-RKSJ-H" w:hint="eastAsia"/>
                                  <w:color w:val="0071BD"/>
                                  <w:kern w:val="0"/>
                                  <w:sz w:val="24"/>
                                  <w:szCs w:val="24"/>
                                </w:rPr>
                                <w:t>～安全なインターネットの使い方を考える～</w:t>
                              </w:r>
                              <w:r w:rsidRPr="00B10E34">
                                <w:rPr>
                                  <w:rFonts w:asciiTheme="majorEastAsia" w:eastAsiaTheme="majorEastAsia" w:hAnsiTheme="majorEastAsia" w:cs="GShinGoPro-Medium-90msp-RKSJ-H-" w:hint="eastAsia"/>
                                  <w:color w:val="00548F"/>
                                  <w:kern w:val="0"/>
                                  <w:sz w:val="24"/>
                                  <w:szCs w:val="24"/>
                                </w:rPr>
                                <w:t>指導の手引き」</w:t>
                              </w:r>
                              <w:r w:rsidRPr="00B10E34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</w:rPr>
                                <w:t>p.22～23</w:t>
                              </w:r>
                            </w:p>
                            <w:p w:rsidR="009D1D14" w:rsidRPr="007B4DBB" w:rsidRDefault="009D1D14" w:rsidP="00367C48">
                              <w:pPr>
                                <w:ind w:firstLineChars="100" w:firstLine="240"/>
                                <w:rPr>
                                  <w:rFonts w:ascii="HGPｺﾞｼｯｸM" w:eastAsia="HGPｺﾞｼｯｸM" w:hAnsiTheme="minorEastAsia"/>
                                  <w:sz w:val="24"/>
                                </w:rPr>
                              </w:pPr>
                              <w:r w:rsidRPr="007B4DBB">
                                <w:rPr>
                                  <w:rFonts w:ascii="HGPｺﾞｼｯｸM" w:eastAsia="HGPｺﾞｼｯｸM" w:hAnsiTheme="minorEastAsia" w:hint="eastAsia"/>
                                  <w:sz w:val="24"/>
                                </w:rPr>
                                <w:t>http://www.mext.go.jp/component/a_menu/education/detail/__icsFiles/afieldfile/2016/06/07/1368445_2.pdf</w:t>
                              </w:r>
                            </w:p>
                            <w:p w:rsidR="009D1D14" w:rsidRPr="009D1D14" w:rsidRDefault="009D1D14" w:rsidP="009D1D14">
                              <w:pPr>
                                <w:rPr>
                                  <w:rFonts w:ascii="ＭＳ 明朝" w:hAnsi="ＭＳ 明朝"/>
                                  <w:sz w:val="24"/>
                                </w:rPr>
                              </w:pPr>
                            </w:p>
                            <w:p w:rsidR="009D1D14" w:rsidRPr="00F16EE4" w:rsidRDefault="009D1D14" w:rsidP="009D1D14">
                              <w:pPr>
                                <w:rPr>
                                  <w:rFonts w:ascii="ＭＳ 明朝" w:hAnsi="ＭＳ 明朝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0800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13" o:spid="_x0000_s1043" style="position:absolute;left:0;text-align:left;margin-left:-38.8pt;margin-top:-44pt;width:742.55pt;height:107.4pt;z-index:251708416;mso-width-relative:margin" coordorigin="4094" coordsize="94306,13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">
                <v:rect id="正方形/長方形 4" o:spid="_x0000_s1044" style="position:absolute;left:4094;width:94305;height:13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UCcMA&#10;AADaAAAADwAAAGRycy9kb3ducmV2LnhtbESPQWvCQBSE7wX/w/IEb82mNhRJs0pRhErBUu2hx0f2&#10;mQSzb8PuapJ/3xUEj8PMfMMUq8G04krON5YVvCQpCOLS6oYrBb/H7fMChA/IGlvLpGAkD6vl5KnA&#10;XNuef+h6CJWIEPY5KqhD6HIpfVmTQZ/Yjjh6J+sMhihdJbXDPsJNK+dp+iYNNhwXauxoXVN5PlyM&#10;gtdy7DffX/vAQ89Ht2uzBW3/lJpNh493EIGG8Ajf259aQQa3K/EG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BUCcMAAADaAAAADwAAAAAAAAAAAAAAAACYAgAAZHJzL2Rv&#10;d25yZXYueG1sUEsFBgAAAAAEAAQA9QAAAIgDAAAAAA==&#10;" fillcolor="#e5ffeb" strokecolor="#1cf0be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45" type="#_x0000_t202" style="position:absolute;left:4094;width:94306;height:5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F16EE4" w:rsidRDefault="00F16EE4" w:rsidP="00367C48">
                        <w:pPr>
                          <w:ind w:firstLineChars="200" w:firstLine="480"/>
                          <w:rPr>
                            <w:rFonts w:ascii="ＭＳ 明朝" w:hAnsi="ＭＳ 明朝"/>
                            <w:sz w:val="24"/>
                          </w:rPr>
                        </w:pPr>
                        <w:r w:rsidRPr="00F16EE4">
                          <w:rPr>
                            <w:rFonts w:ascii="ＭＳ 明朝" w:hAnsi="ＭＳ 明朝" w:hint="eastAsia"/>
                            <w:sz w:val="24"/>
                          </w:rPr>
                          <w:t>この表は、情報モラル</w:t>
                        </w:r>
                        <w:r w:rsidR="009B0BFF">
                          <w:rPr>
                            <w:rFonts w:ascii="ＭＳ 明朝" w:hAnsi="ＭＳ 明朝" w:hint="eastAsia"/>
                            <w:sz w:val="24"/>
                          </w:rPr>
                          <w:t>の</w:t>
                        </w:r>
                        <w:r w:rsidRPr="00F16EE4">
                          <w:rPr>
                            <w:rFonts w:ascii="ＭＳ 明朝" w:hAnsi="ＭＳ 明朝" w:hint="eastAsia"/>
                            <w:sz w:val="24"/>
                          </w:rPr>
                          <w:t>小中高一貫のモデルカリキュラム</w:t>
                        </w:r>
                        <w:r w:rsidR="00B10E34">
                          <w:rPr>
                            <w:rFonts w:ascii="ＭＳ 明朝" w:hAnsi="ＭＳ 明朝" w:hint="eastAsia"/>
                            <w:sz w:val="24"/>
                          </w:rPr>
                          <w:t>の内容</w:t>
                        </w:r>
                        <w:r w:rsidR="009B0BFF">
                          <w:rPr>
                            <w:rFonts w:ascii="ＭＳ 明朝" w:hAnsi="ＭＳ 明朝" w:hint="eastAsia"/>
                            <w:sz w:val="24"/>
                          </w:rPr>
                          <w:t>を</w:t>
                        </w:r>
                        <w:r w:rsidRPr="00F16EE4">
                          <w:rPr>
                            <w:rFonts w:ascii="ＭＳ 明朝" w:hAnsi="ＭＳ 明朝" w:hint="eastAsia"/>
                            <w:sz w:val="24"/>
                          </w:rPr>
                          <w:t>示したもののうち，小学</w:t>
                        </w:r>
                        <w:r>
                          <w:rPr>
                            <w:rFonts w:ascii="ＭＳ 明朝" w:hAnsi="ＭＳ 明朝" w:hint="eastAsia"/>
                            <w:sz w:val="24"/>
                          </w:rPr>
                          <w:t>校の部分を抜粋したものです。</w:t>
                        </w:r>
                      </w:p>
                      <w:p w:rsidR="00F16EE4" w:rsidRDefault="00F16EE4" w:rsidP="00367C48">
                        <w:pPr>
                          <w:ind w:firstLineChars="100" w:firstLine="240"/>
                          <w:rPr>
                            <w:rFonts w:ascii="ＭＳ 明朝" w:hAnsi="ＭＳ 明朝"/>
                            <w:sz w:val="24"/>
                          </w:rPr>
                        </w:pPr>
                        <w:r>
                          <w:rPr>
                            <w:rFonts w:ascii="ＭＳ 明朝" w:hAnsi="ＭＳ 明朝" w:hint="eastAsia"/>
                            <w:sz w:val="24"/>
                          </w:rPr>
                          <w:t>詳細は，</w:t>
                        </w:r>
                        <w:r w:rsidR="009D1D14">
                          <w:rPr>
                            <w:rFonts w:ascii="ＭＳ 明朝" w:hAnsi="ＭＳ 明朝" w:hint="eastAsia"/>
                            <w:sz w:val="24"/>
                          </w:rPr>
                          <w:t>以下をご覧ください。</w:t>
                        </w:r>
                      </w:p>
                      <w:p w:rsidR="009D1D14" w:rsidRPr="009D1D14" w:rsidRDefault="009D1D14">
                        <w:pPr>
                          <w:rPr>
                            <w:rFonts w:ascii="ＭＳ 明朝" w:hAnsi="ＭＳ 明朝"/>
                            <w:sz w:val="24"/>
                          </w:rPr>
                        </w:pPr>
                      </w:p>
                      <w:p w:rsidR="00F16EE4" w:rsidRPr="00F16EE4" w:rsidRDefault="00F16EE4">
                        <w:pPr>
                          <w:rPr>
                            <w:rFonts w:ascii="ＭＳ 明朝" w:hAnsi="ＭＳ 明朝"/>
                            <w:sz w:val="24"/>
                          </w:rPr>
                        </w:pPr>
                      </w:p>
                    </w:txbxContent>
                  </v:textbox>
                </v:shape>
                <v:shape id="テキスト ボックス 6" o:spid="_x0000_s1046" type="#_x0000_t202" style="position:absolute;left:5186;top:5322;width:91849;height:7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zLr74A&#10;AADaAAAADwAAAGRycy9kb3ducmV2LnhtbESPSwvCMBCE74L/IazgTVMVRKtRRBDEky/wujTbBzab&#10;2kRb/70RBI/DzHzDLNetKcWLaldYVjAaRiCIE6sLzhRcL7vBDITzyBpLy6TgTQ7Wq25nibG2DZ/o&#10;dfaZCBB2MSrIva9iKV2Sk0E3tBVx8FJbG/RB1pnUNTYBbko5jqKpNFhwWMixom1Oyf38NApu0f0w&#10;StPJfNvaXflMj4/TpUGl+r12swDhqfX/8K+91wqm8L0Sbo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Qsy6++AAAA2gAAAA8AAAAAAAAAAAAAAAAAmAIAAGRycy9kb3ducmV2&#10;LnhtbFBLBQYAAAAABAAEAPUAAACDAwAAAAA=&#10;" fillcolor="white [3201]" strokecolor="#1cf0be" strokeweight=".5pt">
                  <v:textbox inset="3mm,0,,0">
                    <w:txbxContent>
                      <w:p w:rsidR="009D1D14" w:rsidRPr="00B10E34" w:rsidRDefault="009D1D14" w:rsidP="00367C48">
                        <w:pPr>
                          <w:autoSpaceDE w:val="0"/>
                          <w:autoSpaceDN w:val="0"/>
                          <w:adjustRightInd w:val="0"/>
                          <w:ind w:firstLineChars="100" w:firstLine="240"/>
                          <w:jc w:val="left"/>
                          <w:rPr>
                            <w:rFonts w:asciiTheme="majorEastAsia" w:eastAsiaTheme="majorEastAsia" w:hAnsiTheme="majorEastAsia" w:cs="ReimYthzPro-Medium-90msp-RKSJ-H"/>
                            <w:color w:val="231F20"/>
                            <w:kern w:val="0"/>
                            <w:sz w:val="24"/>
                            <w:szCs w:val="24"/>
                          </w:rPr>
                        </w:pPr>
                        <w:r w:rsidRPr="00B10E34">
                          <w:rPr>
                            <w:rFonts w:asciiTheme="majorEastAsia" w:eastAsiaTheme="majorEastAsia" w:hAnsiTheme="majorEastAsia" w:cs="ReimYthzPro-Medium-90msp-RKSJ-H" w:hint="eastAsia"/>
                            <w:color w:val="231F20"/>
                            <w:kern w:val="0"/>
                            <w:sz w:val="24"/>
                            <w:szCs w:val="24"/>
                          </w:rPr>
                          <w:t>文部科学省委託　情報モラル教育推進事業</w:t>
                        </w:r>
                      </w:p>
                      <w:p w:rsidR="009D1D14" w:rsidRPr="00B10E34" w:rsidRDefault="009D1D14" w:rsidP="00367C48">
                        <w:pPr>
                          <w:autoSpaceDE w:val="0"/>
                          <w:autoSpaceDN w:val="0"/>
                          <w:adjustRightInd w:val="0"/>
                          <w:ind w:firstLineChars="100" w:firstLine="240"/>
                          <w:jc w:val="left"/>
                          <w:rPr>
                            <w:rFonts w:asciiTheme="majorEastAsia" w:eastAsiaTheme="majorEastAsia" w:hAnsiTheme="majorEastAsia"/>
                            <w:sz w:val="24"/>
                          </w:rPr>
                        </w:pPr>
                        <w:r w:rsidRPr="00B10E34">
                          <w:rPr>
                            <w:rFonts w:asciiTheme="majorEastAsia" w:eastAsiaTheme="majorEastAsia" w:hAnsiTheme="majorEastAsia" w:cs="ReimYthzPro-Medium-90msp-RKSJ-H" w:hint="eastAsia"/>
                            <w:color w:val="231F20"/>
                            <w:kern w:val="0"/>
                            <w:sz w:val="24"/>
                            <w:szCs w:val="24"/>
                          </w:rPr>
                          <w:t>「</w:t>
                        </w:r>
                        <w:r w:rsidRPr="00B10E34">
                          <w:rPr>
                            <w:rFonts w:asciiTheme="majorEastAsia" w:eastAsiaTheme="majorEastAsia" w:hAnsiTheme="majorEastAsia" w:cs="GShinGoPro-Medium-90msp-RKSJ-H-" w:hint="eastAsia"/>
                            <w:color w:val="0071BD"/>
                            <w:kern w:val="0"/>
                            <w:sz w:val="24"/>
                            <w:szCs w:val="24"/>
                          </w:rPr>
                          <w:t>情報化社会の新たな問題を考えるための教材</w:t>
                        </w:r>
                        <w:r w:rsidRPr="00B10E34">
                          <w:rPr>
                            <w:rFonts w:asciiTheme="majorEastAsia" w:eastAsiaTheme="majorEastAsia" w:hAnsiTheme="majorEastAsia" w:cs="UDReiminPro-Medium-90msp-RKSJ-H" w:hint="eastAsia"/>
                            <w:color w:val="0071BD"/>
                            <w:kern w:val="0"/>
                            <w:sz w:val="24"/>
                            <w:szCs w:val="24"/>
                          </w:rPr>
                          <w:t>～安全なインターネットの使い方を考える～</w:t>
                        </w:r>
                        <w:r w:rsidRPr="00B10E34">
                          <w:rPr>
                            <w:rFonts w:asciiTheme="majorEastAsia" w:eastAsiaTheme="majorEastAsia" w:hAnsiTheme="majorEastAsia" w:cs="GShinGoPro-Medium-90msp-RKSJ-H-" w:hint="eastAsia"/>
                            <w:color w:val="00548F"/>
                            <w:kern w:val="0"/>
                            <w:sz w:val="24"/>
                            <w:szCs w:val="24"/>
                          </w:rPr>
                          <w:t>指導の手引き」</w:t>
                        </w:r>
                        <w:r w:rsidRPr="00B10E34">
                          <w:rPr>
                            <w:rFonts w:asciiTheme="majorEastAsia" w:eastAsiaTheme="majorEastAsia" w:hAnsiTheme="majorEastAsia" w:hint="eastAsia"/>
                            <w:sz w:val="24"/>
                          </w:rPr>
                          <w:t>p.22～23</w:t>
                        </w:r>
                      </w:p>
                      <w:p w:rsidR="009D1D14" w:rsidRPr="007B4DBB" w:rsidRDefault="009D1D14" w:rsidP="00367C48">
                        <w:pPr>
                          <w:ind w:firstLineChars="100" w:firstLine="240"/>
                          <w:rPr>
                            <w:rFonts w:ascii="HGPｺﾞｼｯｸM" w:eastAsia="HGPｺﾞｼｯｸM" w:hAnsiTheme="minorEastAsia"/>
                            <w:sz w:val="24"/>
                          </w:rPr>
                        </w:pPr>
                        <w:r w:rsidRPr="007B4DBB">
                          <w:rPr>
                            <w:rFonts w:ascii="HGPｺﾞｼｯｸM" w:eastAsia="HGPｺﾞｼｯｸM" w:hAnsiTheme="minorEastAsia" w:hint="eastAsia"/>
                            <w:sz w:val="24"/>
                          </w:rPr>
                          <w:t>http://www.mext.go.jp/component/a_menu/education/detail/__icsFiles/afieldfile/2016/06/07/1368445_2.pdf</w:t>
                        </w:r>
                      </w:p>
                      <w:p w:rsidR="009D1D14" w:rsidRPr="009D1D14" w:rsidRDefault="009D1D14" w:rsidP="009D1D14">
                        <w:pPr>
                          <w:rPr>
                            <w:rFonts w:ascii="ＭＳ 明朝" w:hAnsi="ＭＳ 明朝"/>
                            <w:sz w:val="24"/>
                          </w:rPr>
                        </w:pPr>
                      </w:p>
                      <w:p w:rsidR="009D1D14" w:rsidRPr="00F16EE4" w:rsidRDefault="009D1D14" w:rsidP="009D1D14">
                        <w:pPr>
                          <w:rPr>
                            <w:rFonts w:ascii="ＭＳ 明朝" w:hAnsi="ＭＳ 明朝"/>
                            <w:sz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11D21" w:rsidRDefault="00111D21"/>
    <w:p w:rsidR="00111D21" w:rsidRDefault="00111D21"/>
    <w:p w:rsidR="00111D21" w:rsidRDefault="00111D21"/>
    <w:p w:rsidR="00111D21" w:rsidRDefault="00B10E34">
      <w:r w:rsidRPr="00B10E34">
        <w:drawing>
          <wp:anchor distT="0" distB="0" distL="114300" distR="114300" simplePos="0" relativeHeight="251713536" behindDoc="0" locked="0" layoutInCell="1" allowOverlap="1" wp14:anchorId="749772D0" wp14:editId="711C7C49">
            <wp:simplePos x="0" y="0"/>
            <wp:positionH relativeFrom="column">
              <wp:posOffset>-493395</wp:posOffset>
            </wp:positionH>
            <wp:positionV relativeFrom="paragraph">
              <wp:posOffset>113665</wp:posOffset>
            </wp:positionV>
            <wp:extent cx="9443720" cy="4939030"/>
            <wp:effectExtent l="0" t="0" r="508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3720" cy="493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1D21" w:rsidRDefault="00111D21"/>
    <w:p w:rsidR="00111D21" w:rsidRDefault="00111D21">
      <w:bookmarkStart w:id="0" w:name="_GoBack"/>
      <w:bookmarkEnd w:id="0"/>
    </w:p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p w:rsidR="00111D21" w:rsidRDefault="00111D21"/>
    <w:sectPr w:rsidR="00111D21" w:rsidSect="009B0BFF">
      <w:headerReference w:type="default" r:id="rId8"/>
      <w:footerReference w:type="default" r:id="rId9"/>
      <w:pgSz w:w="16838" w:h="11906" w:orient="landscape"/>
      <w:pgMar w:top="1701" w:right="1985" w:bottom="1701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0FD" w:rsidRDefault="008010FD" w:rsidP="00111D21">
      <w:r>
        <w:separator/>
      </w:r>
    </w:p>
  </w:endnote>
  <w:endnote w:type="continuationSeparator" w:id="0">
    <w:p w:rsidR="008010FD" w:rsidRDefault="008010FD" w:rsidP="00111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ReimYthzPro-Medium-90msp-RKSJ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ShinGoPro-Medium-90msp-RKSJ-H-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DReiminPro-Medium-90msp-RKSJ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BFF" w:rsidRDefault="009B0BFF" w:rsidP="009B0BFF">
    <w:pPr>
      <w:pStyle w:val="a7"/>
      <w:jc w:val="center"/>
    </w:pPr>
    <w:r>
      <w:rPr>
        <w:rFonts w:hint="eastAsia"/>
      </w:rPr>
      <w:t>【体験</w:t>
    </w:r>
    <w:r>
      <w:rPr>
        <w:rFonts w:hint="eastAsia"/>
      </w:rPr>
      <w:t>2</w:t>
    </w:r>
    <w:r>
      <w:rPr>
        <w:rFonts w:hint="eastAsia"/>
      </w:rPr>
      <w:t>】情報モラル教育</w:t>
    </w:r>
    <w:r>
      <w:rPr>
        <w:rFonts w:hint="eastAsia"/>
      </w:rPr>
      <w:t>2</w:t>
    </w:r>
    <w:r>
      <w:rPr>
        <w:rFonts w:hint="eastAsia"/>
      </w:rPr>
      <w:t>領域</w:t>
    </w:r>
    <w:r>
      <w:rPr>
        <w:rFonts w:hint="eastAsia"/>
      </w:rPr>
      <w:t>5</w:t>
    </w:r>
    <w:r>
      <w:rPr>
        <w:rFonts w:hint="eastAsia"/>
      </w:rPr>
      <w:t>分野とモデルカリキュラム表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0FD" w:rsidRDefault="008010FD" w:rsidP="00111D21">
      <w:r>
        <w:separator/>
      </w:r>
    </w:p>
  </w:footnote>
  <w:footnote w:type="continuationSeparator" w:id="0">
    <w:p w:rsidR="008010FD" w:rsidRDefault="008010FD" w:rsidP="00111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BFF" w:rsidRDefault="009B0BFF" w:rsidP="009B0BFF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D7"/>
    <w:rsid w:val="00025A38"/>
    <w:rsid w:val="00071C47"/>
    <w:rsid w:val="00107FCB"/>
    <w:rsid w:val="00111D21"/>
    <w:rsid w:val="00170044"/>
    <w:rsid w:val="00180E47"/>
    <w:rsid w:val="00274851"/>
    <w:rsid w:val="002C1845"/>
    <w:rsid w:val="002C3E32"/>
    <w:rsid w:val="002F565F"/>
    <w:rsid w:val="00367C48"/>
    <w:rsid w:val="003C0F43"/>
    <w:rsid w:val="00435622"/>
    <w:rsid w:val="004F1C45"/>
    <w:rsid w:val="00515709"/>
    <w:rsid w:val="00525842"/>
    <w:rsid w:val="006074AA"/>
    <w:rsid w:val="00677673"/>
    <w:rsid w:val="0069556A"/>
    <w:rsid w:val="006D22E0"/>
    <w:rsid w:val="007B4DBB"/>
    <w:rsid w:val="008010FD"/>
    <w:rsid w:val="008017A9"/>
    <w:rsid w:val="0086149E"/>
    <w:rsid w:val="00877674"/>
    <w:rsid w:val="008A2911"/>
    <w:rsid w:val="009773CD"/>
    <w:rsid w:val="00980B0E"/>
    <w:rsid w:val="009879D7"/>
    <w:rsid w:val="009B0BFF"/>
    <w:rsid w:val="009C744D"/>
    <w:rsid w:val="009D1D14"/>
    <w:rsid w:val="00A00D98"/>
    <w:rsid w:val="00A238AE"/>
    <w:rsid w:val="00A25E63"/>
    <w:rsid w:val="00A36991"/>
    <w:rsid w:val="00AD6702"/>
    <w:rsid w:val="00AE75FF"/>
    <w:rsid w:val="00AF706B"/>
    <w:rsid w:val="00B10E34"/>
    <w:rsid w:val="00B15A65"/>
    <w:rsid w:val="00B551A7"/>
    <w:rsid w:val="00C355FE"/>
    <w:rsid w:val="00CC4640"/>
    <w:rsid w:val="00D7717D"/>
    <w:rsid w:val="00DB4569"/>
    <w:rsid w:val="00EF291C"/>
    <w:rsid w:val="00F16EE4"/>
    <w:rsid w:val="00F81B89"/>
    <w:rsid w:val="00FA7A68"/>
    <w:rsid w:val="00FC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B0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9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699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1D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1D21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111D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D21"/>
    <w:rPr>
      <w:rFonts w:ascii="Century" w:eastAsia="ＭＳ 明朝" w:hAnsi="Century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B0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9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699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1D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1D21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111D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D21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7</cp:revision>
  <cp:lastPrinted>2017-03-08T04:31:00Z</cp:lastPrinted>
  <dcterms:created xsi:type="dcterms:W3CDTF">2017-03-02T07:18:00Z</dcterms:created>
  <dcterms:modified xsi:type="dcterms:W3CDTF">2017-03-08T04:51:00Z</dcterms:modified>
</cp:coreProperties>
</file>