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D1" w:rsidRDefault="00F028E1">
      <w:r>
        <w:rPr>
          <w:rFonts w:hint="eastAsia"/>
        </w:rPr>
        <w:t>【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1643332</wp:posOffset>
                </wp:positionH>
                <wp:positionV relativeFrom="paragraph">
                  <wp:posOffset>112143</wp:posOffset>
                </wp:positionV>
                <wp:extent cx="6080928" cy="284672"/>
                <wp:effectExtent l="0" t="0" r="15240" b="2032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928" cy="284672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8E1" w:rsidRPr="00F028E1" w:rsidRDefault="00F028E1" w:rsidP="00F028E1">
                            <w:pPr>
                              <w:spacing w:line="0" w:lineRule="atLeas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F028E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単元名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2" o:spid="_x0000_s1026" style="position:absolute;left:0;text-align:left;margin-left:129.4pt;margin-top:8.85pt;width:478.8pt;height:22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" fillcolor="white [3201]" strokecolor="black [3213]" strokeweight="1pt">
                <v:stroke joinstyle="miter"/>
                <v:textbox>
                  <w:txbxContent>
                    <w:p w:rsidR="00F028E1" w:rsidRPr="00F028E1" w:rsidRDefault="00F028E1" w:rsidP="00F028E1">
                      <w:pPr>
                        <w:spacing w:line="0" w:lineRule="atLeast"/>
                        <w:jc w:val="left"/>
                        <w:rPr>
                          <w:sz w:val="16"/>
                          <w:szCs w:val="16"/>
                        </w:rPr>
                      </w:pPr>
                      <w:r w:rsidRPr="00F028E1">
                        <w:rPr>
                          <w:rFonts w:hint="eastAsia"/>
                          <w:sz w:val="16"/>
                          <w:szCs w:val="16"/>
                        </w:rPr>
                        <w:t>単元名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単元デザインシート】</w:t>
      </w:r>
    </w:p>
    <w:p w:rsidR="00F028E1" w:rsidRDefault="00F028E1"/>
    <w:p w:rsidR="00F028E1" w:rsidRDefault="00F028E1">
      <w:r>
        <w:rPr>
          <w:rFonts w:hint="eastAsia"/>
        </w:rPr>
        <w:t>☆プログラミング教育で大切にするポイント☆　　　　　　　　　　　　　　　★プログラミング的思考★</w:t>
      </w:r>
    </w:p>
    <w:tbl>
      <w:tblPr>
        <w:tblpPr w:leftFromText="142" w:rightFromText="142" w:vertAnchor="text" w:horzAnchor="margin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4"/>
        <w:gridCol w:w="514"/>
        <w:gridCol w:w="5315"/>
      </w:tblGrid>
      <w:tr w:rsidR="00F028E1" w:rsidRPr="00F028E1" w:rsidTr="00F028E1">
        <w:trPr>
          <w:trHeight w:val="352"/>
        </w:trPr>
        <w:tc>
          <w:tcPr>
            <w:tcW w:w="125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観点</w:t>
            </w: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ascii="ＭＳ 明朝" w:hAnsi="ＭＳ 明朝" w:cs="ＭＳ 明朝" w:hint="eastAsia"/>
                <w:sz w:val="16"/>
                <w:szCs w:val="16"/>
              </w:rPr>
              <w:t>☑</w:t>
            </w:r>
          </w:p>
        </w:tc>
        <w:tc>
          <w:tcPr>
            <w:tcW w:w="5315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項目（単元を通して，できるだけ多くのチェックがつくようにする）</w:t>
            </w:r>
          </w:p>
        </w:tc>
      </w:tr>
      <w:tr w:rsidR="00F028E1" w:rsidRPr="00F028E1" w:rsidTr="00F028E1">
        <w:trPr>
          <w:trHeight w:val="352"/>
        </w:trPr>
        <w:tc>
          <w:tcPr>
            <w:tcW w:w="1254" w:type="dxa"/>
            <w:vMerge w:val="restart"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問題解決</w:t>
            </w: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15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児童が問題を発見する場面がある。</w:t>
            </w:r>
          </w:p>
        </w:tc>
      </w:tr>
      <w:tr w:rsidR="00F028E1" w:rsidRPr="00F028E1" w:rsidTr="00F028E1">
        <w:trPr>
          <w:trHeight w:val="379"/>
        </w:trPr>
        <w:tc>
          <w:tcPr>
            <w:tcW w:w="1254" w:type="dxa"/>
            <w:vMerge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15" w:type="dxa"/>
            <w:shd w:val="clear" w:color="auto" w:fill="auto"/>
          </w:tcPr>
          <w:p w:rsidR="00F028E1" w:rsidRPr="00F028E1" w:rsidRDefault="0019678D" w:rsidP="00F028E1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eastAsia"/>
                <w:sz w:val="16"/>
                <w:szCs w:val="16"/>
              </w:rPr>
              <w:t>児童が問題解決の方向性や</w:t>
            </w:r>
            <w:bookmarkStart w:id="0" w:name="_GoBack"/>
            <w:bookmarkEnd w:id="0"/>
            <w:r w:rsidR="00F028E1" w:rsidRPr="00F028E1">
              <w:rPr>
                <w:rFonts w:cs="Times New Roman" w:hint="eastAsia"/>
                <w:sz w:val="16"/>
                <w:szCs w:val="16"/>
              </w:rPr>
              <w:t>手順を考える場面がある。</w:t>
            </w:r>
          </w:p>
        </w:tc>
      </w:tr>
      <w:tr w:rsidR="00F028E1" w:rsidRPr="00F028E1" w:rsidTr="00F028E1">
        <w:trPr>
          <w:trHeight w:val="365"/>
        </w:trPr>
        <w:tc>
          <w:tcPr>
            <w:tcW w:w="1254" w:type="dxa"/>
            <w:vMerge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15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問題解決のためのプログラムを組む活動がある。</w:t>
            </w:r>
          </w:p>
        </w:tc>
      </w:tr>
      <w:tr w:rsidR="00F028E1" w:rsidRPr="00F028E1" w:rsidTr="00F028E1">
        <w:trPr>
          <w:trHeight w:val="352"/>
        </w:trPr>
        <w:tc>
          <w:tcPr>
            <w:tcW w:w="1254" w:type="dxa"/>
            <w:vMerge w:val="restart"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教科の学び</w:t>
            </w: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15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プログラミング体験を行ったからこその学びがある。</w:t>
            </w:r>
          </w:p>
        </w:tc>
      </w:tr>
      <w:tr w:rsidR="00F028E1" w:rsidRPr="00F028E1" w:rsidTr="00F028E1">
        <w:trPr>
          <w:trHeight w:val="365"/>
        </w:trPr>
        <w:tc>
          <w:tcPr>
            <w:tcW w:w="1254" w:type="dxa"/>
            <w:vMerge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15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思考ツールを使うこと</w:t>
            </w:r>
            <w:r w:rsidRPr="00F028E1">
              <w:rPr>
                <w:rFonts w:cs="Times New Roman" w:hint="eastAsia"/>
                <w:sz w:val="16"/>
                <w:szCs w:val="16"/>
              </w:rPr>
              <w:t>(</w:t>
            </w:r>
            <w:r w:rsidRPr="00F028E1">
              <w:rPr>
                <w:rFonts w:cs="Times New Roman" w:hint="eastAsia"/>
                <w:sz w:val="16"/>
                <w:szCs w:val="16"/>
              </w:rPr>
              <w:t>共通点・違いの明確化，説明等</w:t>
            </w:r>
            <w:r w:rsidRPr="00F028E1">
              <w:rPr>
                <w:rFonts w:cs="Times New Roman" w:hint="eastAsia"/>
                <w:sz w:val="16"/>
                <w:szCs w:val="16"/>
              </w:rPr>
              <w:t>)</w:t>
            </w:r>
            <w:r w:rsidRPr="00F028E1">
              <w:rPr>
                <w:rFonts w:cs="Times New Roman" w:hint="eastAsia"/>
                <w:sz w:val="16"/>
                <w:szCs w:val="16"/>
              </w:rPr>
              <w:t>の良さがある。</w:t>
            </w:r>
            <w:r w:rsidRPr="00F028E1">
              <w:rPr>
                <w:rFonts w:cs="Times New Roman" w:hint="eastAsia"/>
                <w:sz w:val="16"/>
                <w:szCs w:val="16"/>
              </w:rPr>
              <w:t xml:space="preserve"> </w:t>
            </w:r>
          </w:p>
        </w:tc>
      </w:tr>
      <w:tr w:rsidR="00F028E1" w:rsidRPr="00F028E1" w:rsidTr="00F028E1">
        <w:trPr>
          <w:trHeight w:val="365"/>
        </w:trPr>
        <w:tc>
          <w:tcPr>
            <w:tcW w:w="1254" w:type="dxa"/>
            <w:vMerge w:val="restart"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あきらめずに</w:t>
            </w:r>
          </w:p>
          <w:p w:rsidR="00F028E1" w:rsidRPr="00F028E1" w:rsidRDefault="00F028E1" w:rsidP="00F028E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取り組む姿勢</w:t>
            </w: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15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児童が間違えてもよい雰囲気づくりができている。</w:t>
            </w:r>
          </w:p>
        </w:tc>
      </w:tr>
      <w:tr w:rsidR="00F028E1" w:rsidRPr="00F028E1" w:rsidTr="00F028E1">
        <w:trPr>
          <w:trHeight w:val="365"/>
        </w:trPr>
        <w:tc>
          <w:tcPr>
            <w:tcW w:w="1254" w:type="dxa"/>
            <w:vMerge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15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児童が解決</w:t>
            </w:r>
            <w:r w:rsidRPr="00F028E1">
              <w:rPr>
                <w:rFonts w:cs="Times New Roman" w:hint="eastAsia"/>
                <w:sz w:val="16"/>
                <w:szCs w:val="16"/>
              </w:rPr>
              <w:t>(</w:t>
            </w:r>
            <w:r w:rsidRPr="00F028E1">
              <w:rPr>
                <w:rFonts w:cs="Times New Roman" w:hint="eastAsia"/>
                <w:sz w:val="16"/>
                <w:szCs w:val="16"/>
              </w:rPr>
              <w:t>思考</w:t>
            </w:r>
            <w:r w:rsidRPr="00F028E1">
              <w:rPr>
                <w:rFonts w:cs="Times New Roman" w:hint="eastAsia"/>
                <w:sz w:val="16"/>
                <w:szCs w:val="16"/>
              </w:rPr>
              <w:t>)</w:t>
            </w:r>
            <w:r w:rsidRPr="00F028E1">
              <w:rPr>
                <w:rFonts w:cs="Times New Roman" w:hint="eastAsia"/>
                <w:sz w:val="16"/>
                <w:szCs w:val="16"/>
              </w:rPr>
              <w:t>する時間を十分に確保できている。</w:t>
            </w:r>
          </w:p>
        </w:tc>
      </w:tr>
      <w:tr w:rsidR="00F028E1" w:rsidRPr="00F028E1" w:rsidTr="00F028E1">
        <w:trPr>
          <w:trHeight w:val="352"/>
        </w:trPr>
        <w:tc>
          <w:tcPr>
            <w:tcW w:w="1254" w:type="dxa"/>
            <w:vMerge w:val="restart"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創造性</w:t>
            </w: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15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児童が創造性を発揮する場面がある。</w:t>
            </w:r>
          </w:p>
        </w:tc>
      </w:tr>
      <w:tr w:rsidR="00F028E1" w:rsidRPr="00F028E1" w:rsidTr="00F028E1">
        <w:trPr>
          <w:trHeight w:val="365"/>
        </w:trPr>
        <w:tc>
          <w:tcPr>
            <w:tcW w:w="1254" w:type="dxa"/>
            <w:vMerge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4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15" w:type="dxa"/>
            <w:shd w:val="clear" w:color="auto" w:fill="auto"/>
          </w:tcPr>
          <w:p w:rsidR="00F028E1" w:rsidRPr="00F028E1" w:rsidRDefault="00F028E1" w:rsidP="00F028E1">
            <w:pPr>
              <w:rPr>
                <w:rFonts w:cs="Times New Roman"/>
                <w:sz w:val="16"/>
                <w:szCs w:val="16"/>
              </w:rPr>
            </w:pPr>
            <w:r w:rsidRPr="00F028E1">
              <w:rPr>
                <w:rFonts w:cs="Times New Roman" w:hint="eastAsia"/>
                <w:sz w:val="16"/>
                <w:szCs w:val="16"/>
              </w:rPr>
              <w:t>教師自身が楽しむことができる。</w:t>
            </w:r>
          </w:p>
        </w:tc>
      </w:tr>
    </w:tbl>
    <w:p w:rsidR="00F028E1" w:rsidRDefault="00F028E1">
      <w:r w:rsidRPr="00F028E1">
        <w:rPr>
          <w:rFonts w:hint="eastAsia"/>
          <w:noProof/>
        </w:rPr>
        <w:drawing>
          <wp:inline distT="0" distB="0" distL="0" distR="0">
            <wp:extent cx="2732568" cy="23101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051" cy="231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8E1" w:rsidRDefault="00F028E1"/>
    <w:p w:rsidR="00F028E1" w:rsidRDefault="00D01765">
      <w:r>
        <w:rPr>
          <w:rFonts w:hint="eastAsia"/>
        </w:rPr>
        <w:t>１．単元の目標とプログラミング教育として重視したい思考</w:t>
      </w:r>
    </w:p>
    <w:p w:rsidR="00D01765" w:rsidRDefault="00D01765"/>
    <w:p w:rsidR="00D01765" w:rsidRDefault="00D01765"/>
    <w:p w:rsidR="00D01765" w:rsidRDefault="00D01765"/>
    <w:p w:rsidR="009200CD" w:rsidRDefault="009200CD"/>
    <w:p w:rsidR="009200CD" w:rsidRDefault="009200CD"/>
    <w:p w:rsidR="00D01765" w:rsidRDefault="00D01765"/>
    <w:p w:rsidR="00D01765" w:rsidRDefault="00D01765"/>
    <w:p w:rsidR="00D01765" w:rsidRDefault="00D01765"/>
    <w:p w:rsidR="00D01765" w:rsidRDefault="00D01765"/>
    <w:p w:rsidR="00F028E1" w:rsidRDefault="00D01765">
      <w:r>
        <w:rPr>
          <w:rFonts w:hint="eastAsia"/>
        </w:rPr>
        <w:t>２．</w:t>
      </w:r>
      <w:r w:rsidR="00F028E1">
        <w:rPr>
          <w:rFonts w:hint="eastAsia"/>
        </w:rPr>
        <w:t>指導計画例</w:t>
      </w:r>
    </w:p>
    <w:p w:rsidR="00F028E1" w:rsidRDefault="00F028E1"/>
    <w:tbl>
      <w:tblPr>
        <w:tblW w:w="12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573"/>
        <w:gridCol w:w="7899"/>
        <w:gridCol w:w="3464"/>
      </w:tblGrid>
      <w:tr w:rsidR="00F028E1" w:rsidRPr="00F028E1" w:rsidTr="00F028E1">
        <w:trPr>
          <w:trHeight w:val="160"/>
        </w:trPr>
        <w:tc>
          <w:tcPr>
            <w:tcW w:w="575" w:type="dxa"/>
            <w:shd w:val="clear" w:color="auto" w:fill="auto"/>
          </w:tcPr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</w:p>
        </w:tc>
        <w:tc>
          <w:tcPr>
            <w:tcW w:w="573" w:type="dxa"/>
            <w:shd w:val="clear" w:color="auto" w:fill="auto"/>
          </w:tcPr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時</w:t>
            </w:r>
          </w:p>
        </w:tc>
        <w:tc>
          <w:tcPr>
            <w:tcW w:w="7899" w:type="dxa"/>
            <w:shd w:val="clear" w:color="auto" w:fill="auto"/>
          </w:tcPr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○学習活動　　◆主な発問</w:t>
            </w:r>
            <w:r w:rsidR="000962D3">
              <w:rPr>
                <w:rFonts w:ascii="ＭＳ 明朝" w:hAnsi="ＭＳ 明朝" w:cs="Times New Roman" w:hint="eastAsia"/>
                <w:sz w:val="18"/>
                <w:szCs w:val="18"/>
              </w:rPr>
              <w:t xml:space="preserve">　【　】思考と思考ツール</w:t>
            </w: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3464" w:type="dxa"/>
            <w:shd w:val="clear" w:color="auto" w:fill="auto"/>
          </w:tcPr>
          <w:p w:rsidR="00F028E1" w:rsidRPr="00F028E1" w:rsidRDefault="005F7BBD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>
              <w:rPr>
                <w:rFonts w:ascii="ＭＳ 明朝" w:hAnsi="ＭＳ 明朝" w:cs="Times New Roman" w:hint="eastAsia"/>
                <w:sz w:val="18"/>
                <w:szCs w:val="18"/>
              </w:rPr>
              <w:t>支援◇　留意点・</w:t>
            </w:r>
          </w:p>
        </w:tc>
      </w:tr>
      <w:tr w:rsidR="00F028E1" w:rsidRPr="00F028E1" w:rsidTr="00F028E1">
        <w:trPr>
          <w:trHeight w:val="160"/>
        </w:trPr>
        <w:tc>
          <w:tcPr>
            <w:tcW w:w="575" w:type="dxa"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出会う</w:t>
            </w:r>
          </w:p>
        </w:tc>
        <w:tc>
          <w:tcPr>
            <w:tcW w:w="573" w:type="dxa"/>
            <w:shd w:val="clear" w:color="auto" w:fill="auto"/>
          </w:tcPr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１</w: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２</w:t>
            </w:r>
          </w:p>
        </w:tc>
        <w:tc>
          <w:tcPr>
            <w:tcW w:w="7899" w:type="dxa"/>
            <w:shd w:val="clear" w:color="auto" w:fill="auto"/>
          </w:tcPr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〇学習の見通しをもち，学習計画を立てる。</w: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709E3B6" wp14:editId="0171BC93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187325</wp:posOffset>
                      </wp:positionV>
                      <wp:extent cx="3584575" cy="432435"/>
                      <wp:effectExtent l="0" t="0" r="0" b="63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4575" cy="432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9D9D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28E1" w:rsidRPr="0041116A" w:rsidRDefault="00F028E1" w:rsidP="00F028E1">
                                  <w:pPr>
                                    <w:ind w:left="180" w:hangingChars="100" w:hanging="180"/>
                                    <w:rPr>
                                      <w:rFonts w:ascii="ＭＳ 明朝" w:hAnsi="ＭＳ 明朝"/>
                                      <w:sz w:val="18"/>
                                      <w:szCs w:val="20"/>
                                    </w:rPr>
                                  </w:pPr>
                                  <w:r w:rsidRPr="0041116A">
                                    <w:rPr>
                                      <w:rFonts w:ascii="ＭＳ 明朝" w:hAnsi="ＭＳ 明朝" w:hint="eastAsia"/>
                                      <w:sz w:val="18"/>
                                      <w:szCs w:val="20"/>
                                    </w:rPr>
                                    <w:t>・教室でもごみを分別しているけれど，あまりごみを減らせていないね。電気も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20"/>
                                    </w:rPr>
                                    <w:t>付け</w:t>
                                  </w:r>
                                  <w:r w:rsidRPr="0041116A">
                                    <w:rPr>
                                      <w:rFonts w:ascii="ＭＳ 明朝" w:hAnsi="ＭＳ 明朝" w:hint="eastAsia"/>
                                      <w:sz w:val="18"/>
                                      <w:szCs w:val="20"/>
                                    </w:rPr>
                                    <w:t>たままにしてしまっていることもあるね。</w:t>
                                  </w:r>
                                </w:p>
                                <w:p w:rsidR="00F028E1" w:rsidRPr="0099526D" w:rsidRDefault="00F028E1" w:rsidP="00F028E1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09E3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1" o:spid="_x0000_s1027" type="#_x0000_t202" style="position:absolute;left:0;text-align:left;margin-left:-2.85pt;margin-top:14.75pt;width:282.25pt;height:3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" fillcolor="#d9d9d9" stroked="f" strokeweight="1pt">
                      <v:textbox inset="0,0,0,0">
                        <w:txbxContent>
                          <w:p w:rsidR="00F028E1" w:rsidRPr="0041116A" w:rsidRDefault="00F028E1" w:rsidP="00F028E1">
                            <w:pPr>
                              <w:ind w:left="180" w:hangingChars="100" w:hanging="180"/>
                              <w:rPr>
                                <w:rFonts w:ascii="ＭＳ 明朝" w:hAnsi="ＭＳ 明朝"/>
                                <w:sz w:val="18"/>
                                <w:szCs w:val="20"/>
                              </w:rPr>
                            </w:pPr>
                            <w:r w:rsidRPr="0041116A">
                              <w:rPr>
                                <w:rFonts w:ascii="ＭＳ 明朝" w:hAnsi="ＭＳ 明朝" w:hint="eastAsia"/>
                                <w:sz w:val="18"/>
                                <w:szCs w:val="20"/>
                              </w:rPr>
                              <w:t>・教室でもごみを分別しているけれど，あまりごみを減らせていないね。電気も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20"/>
                              </w:rPr>
                              <w:t>付け</w:t>
                            </w:r>
                            <w:r w:rsidRPr="0041116A">
                              <w:rPr>
                                <w:rFonts w:ascii="ＭＳ 明朝" w:hAnsi="ＭＳ 明朝" w:hint="eastAsia"/>
                                <w:sz w:val="18"/>
                                <w:szCs w:val="20"/>
                              </w:rPr>
                              <w:t>たままにしてしまっていることもあるね。</w:t>
                            </w:r>
                          </w:p>
                          <w:p w:rsidR="00F028E1" w:rsidRPr="0099526D" w:rsidRDefault="00F028E1" w:rsidP="00F028E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◆身の回りにある問題について考えましょう。</w: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35C05C2" wp14:editId="7C559959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60960</wp:posOffset>
                      </wp:positionV>
                      <wp:extent cx="3584575" cy="266700"/>
                      <wp:effectExtent l="0" t="4445" r="635" b="0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45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28E1" w:rsidRPr="006D7619" w:rsidRDefault="00F028E1" w:rsidP="00F028E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 w:rsidRPr="006D7619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</w:rPr>
                                    <w:t>［学習課題]具体的な事実や考えをもとに，提案する文章を書こう。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5C05C2" id="テキスト ボックス 10" o:spid="_x0000_s1028" type="#_x0000_t202" style="position:absolute;left:0;text-align:left;margin-left:-3.15pt;margin-top:4.8pt;width:282.2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" fillcolor="#7f7f7f" stroked="f">
                      <v:textbox inset="0,0,0,0">
                        <w:txbxContent>
                          <w:p w:rsidR="00F028E1" w:rsidRPr="006D7619" w:rsidRDefault="00F028E1" w:rsidP="00F028E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6D761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［学習課題]具体的な事実や考えをもとに，提案する文章を書こう。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ind w:left="180" w:hangingChars="100" w:hanging="180"/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color w:val="FF0000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color w:val="FF0000"/>
                <w:sz w:val="18"/>
                <w:szCs w:val="18"/>
              </w:rPr>
            </w:pPr>
          </w:p>
        </w:tc>
        <w:tc>
          <w:tcPr>
            <w:tcW w:w="3464" w:type="dxa"/>
            <w:shd w:val="clear" w:color="auto" w:fill="auto"/>
          </w:tcPr>
          <w:p w:rsidR="00F028E1" w:rsidRPr="00F028E1" w:rsidRDefault="00F028E1" w:rsidP="00F028E1">
            <w:pPr>
              <w:ind w:left="180" w:hangingChars="100" w:hanging="180"/>
              <w:rPr>
                <w:rFonts w:cs="Times New Roman"/>
                <w:sz w:val="18"/>
                <w:szCs w:val="18"/>
              </w:rPr>
            </w:pPr>
          </w:p>
          <w:p w:rsidR="00F028E1" w:rsidRPr="00F028E1" w:rsidRDefault="00F028E1" w:rsidP="007B0E20">
            <w:pPr>
              <w:ind w:left="180" w:hangingChars="100" w:hanging="180"/>
              <w:rPr>
                <w:rFonts w:ascii="ＭＳ 明朝" w:hAnsi="ＭＳ 明朝" w:cs="Times New Roman"/>
                <w:sz w:val="18"/>
                <w:szCs w:val="18"/>
              </w:rPr>
            </w:pPr>
          </w:p>
        </w:tc>
      </w:tr>
      <w:tr w:rsidR="00F028E1" w:rsidRPr="00F028E1" w:rsidTr="00F028E1">
        <w:trPr>
          <w:trHeight w:val="160"/>
        </w:trPr>
        <w:tc>
          <w:tcPr>
            <w:tcW w:w="575" w:type="dxa"/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追究</w:t>
            </w:r>
          </w:p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・表</w:t>
            </w:r>
          </w:p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現</w:t>
            </w:r>
          </w:p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す</w:t>
            </w:r>
          </w:p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る</w:t>
            </w:r>
          </w:p>
        </w:tc>
        <w:tc>
          <w:tcPr>
            <w:tcW w:w="573" w:type="dxa"/>
            <w:shd w:val="clear" w:color="auto" w:fill="auto"/>
          </w:tcPr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３</w: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４</w: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５</w: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６</w: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７</w: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８</w:t>
            </w:r>
          </w:p>
        </w:tc>
        <w:tc>
          <w:tcPr>
            <w:tcW w:w="7899" w:type="dxa"/>
            <w:shd w:val="clear" w:color="auto" w:fill="auto"/>
          </w:tcPr>
          <w:p w:rsidR="00F028E1" w:rsidRPr="00F028E1" w:rsidRDefault="00F028E1" w:rsidP="007B0E20">
            <w:pPr>
              <w:rPr>
                <w:rFonts w:ascii="ＭＳ 明朝" w:hAnsi="ＭＳ 明朝" w:cs="Times New Roman"/>
                <w:color w:val="FF0000"/>
                <w:sz w:val="18"/>
                <w:szCs w:val="18"/>
              </w:rPr>
            </w:pPr>
          </w:p>
        </w:tc>
        <w:tc>
          <w:tcPr>
            <w:tcW w:w="3464" w:type="dxa"/>
            <w:shd w:val="clear" w:color="auto" w:fill="auto"/>
          </w:tcPr>
          <w:p w:rsidR="00F028E1" w:rsidRPr="00F028E1" w:rsidRDefault="00F028E1" w:rsidP="00F028E1">
            <w:pPr>
              <w:ind w:left="180" w:hangingChars="100" w:hanging="180"/>
              <w:rPr>
                <w:rFonts w:cs="Times New Roman"/>
                <w:color w:val="FF0000"/>
                <w:sz w:val="18"/>
                <w:szCs w:val="18"/>
              </w:rPr>
            </w:pPr>
          </w:p>
        </w:tc>
      </w:tr>
      <w:tr w:rsidR="00F028E1" w:rsidRPr="00F028E1" w:rsidTr="00F028E1">
        <w:trPr>
          <w:trHeight w:val="2603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8E1" w:rsidRPr="00F028E1" w:rsidRDefault="00F028E1" w:rsidP="00F028E1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生かす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sz w:val="18"/>
                <w:szCs w:val="18"/>
              </w:rPr>
              <w:t>９</w:t>
            </w: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sz w:val="18"/>
                <w:szCs w:val="18"/>
              </w:rPr>
            </w:pPr>
          </w:p>
          <w:p w:rsidR="00F028E1" w:rsidRPr="00F028E1" w:rsidRDefault="00F028E1" w:rsidP="00F028E1">
            <w:pPr>
              <w:rPr>
                <w:rFonts w:ascii="ＭＳ 明朝" w:hAnsi="ＭＳ 明朝" w:cs="Times New Roman"/>
                <w:w w:val="50"/>
                <w:sz w:val="18"/>
                <w:szCs w:val="18"/>
              </w:rPr>
            </w:pPr>
            <w:r w:rsidRPr="00F028E1">
              <w:rPr>
                <w:rFonts w:ascii="ＭＳ 明朝" w:hAnsi="ＭＳ 明朝" w:cs="Times New Roman" w:hint="eastAsia"/>
                <w:w w:val="50"/>
                <w:sz w:val="18"/>
                <w:szCs w:val="18"/>
              </w:rPr>
              <w:t>１０</w:t>
            </w:r>
          </w:p>
        </w:tc>
        <w:tc>
          <w:tcPr>
            <w:tcW w:w="7899" w:type="dxa"/>
            <w:tcBorders>
              <w:bottom w:val="single" w:sz="4" w:space="0" w:color="auto"/>
            </w:tcBorders>
            <w:shd w:val="clear" w:color="auto" w:fill="auto"/>
          </w:tcPr>
          <w:p w:rsidR="00F028E1" w:rsidRPr="00F028E1" w:rsidRDefault="00F028E1" w:rsidP="00F028E1">
            <w:pPr>
              <w:rPr>
                <w:rFonts w:ascii="ＭＳ 明朝" w:hAnsi="ＭＳ 明朝" w:cs="Times New Roman"/>
                <w:color w:val="FF0000"/>
                <w:sz w:val="18"/>
                <w:szCs w:val="18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  <w:shd w:val="clear" w:color="auto" w:fill="auto"/>
          </w:tcPr>
          <w:p w:rsidR="00F028E1" w:rsidRPr="00F028E1" w:rsidRDefault="00F028E1" w:rsidP="007B0E20">
            <w:pPr>
              <w:ind w:leftChars="100" w:left="210"/>
              <w:rPr>
                <w:rFonts w:cs="Times New Roman"/>
                <w:sz w:val="18"/>
                <w:szCs w:val="18"/>
              </w:rPr>
            </w:pPr>
          </w:p>
        </w:tc>
      </w:tr>
    </w:tbl>
    <w:p w:rsidR="00F028E1" w:rsidRPr="00F028E1" w:rsidRDefault="00F028E1"/>
    <w:sectPr w:rsidR="00F028E1" w:rsidRPr="00F028E1" w:rsidSect="00F028E1">
      <w:pgSz w:w="14570" w:h="20636" w:code="12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8DF" w:rsidRDefault="00BF58DF" w:rsidP="007B0E20">
      <w:r>
        <w:separator/>
      </w:r>
    </w:p>
  </w:endnote>
  <w:endnote w:type="continuationSeparator" w:id="0">
    <w:p w:rsidR="00BF58DF" w:rsidRDefault="00BF58DF" w:rsidP="007B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8DF" w:rsidRDefault="00BF58DF" w:rsidP="007B0E20">
      <w:r>
        <w:separator/>
      </w:r>
    </w:p>
  </w:footnote>
  <w:footnote w:type="continuationSeparator" w:id="0">
    <w:p w:rsidR="00BF58DF" w:rsidRDefault="00BF58DF" w:rsidP="007B0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E1"/>
    <w:rsid w:val="000962D3"/>
    <w:rsid w:val="0019678D"/>
    <w:rsid w:val="005F7BBD"/>
    <w:rsid w:val="007B0D36"/>
    <w:rsid w:val="007B0E20"/>
    <w:rsid w:val="007E72D1"/>
    <w:rsid w:val="008628C6"/>
    <w:rsid w:val="009200CD"/>
    <w:rsid w:val="00BF58DF"/>
    <w:rsid w:val="00D01765"/>
    <w:rsid w:val="00DE5360"/>
    <w:rsid w:val="00F028E1"/>
    <w:rsid w:val="00F9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1C1E31"/>
  <w15:chartTrackingRefBased/>
  <w15:docId w15:val="{71166B21-5184-48F0-AC1A-AA990638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E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0E20"/>
  </w:style>
  <w:style w:type="paragraph" w:styleId="a5">
    <w:name w:val="footer"/>
    <w:basedOn w:val="a"/>
    <w:link w:val="a6"/>
    <w:uiPriority w:val="99"/>
    <w:unhideWhenUsed/>
    <w:rsid w:val="007B0E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0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5</cp:revision>
  <dcterms:created xsi:type="dcterms:W3CDTF">2020-06-26T05:30:00Z</dcterms:created>
  <dcterms:modified xsi:type="dcterms:W3CDTF">2021-03-03T01:30:00Z</dcterms:modified>
</cp:coreProperties>
</file>